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152" w:type="dxa"/>
        <w:tblBorders>
          <w:top w:val="thinThickSmallGap" w:sz="24" w:space="0" w:color="808080"/>
          <w:left w:val="thinThickSmallGap" w:sz="24" w:space="0" w:color="808080"/>
          <w:bottom w:val="thickThinSmallGap" w:sz="24" w:space="0" w:color="808080"/>
          <w:right w:val="thickThinSmallGap" w:sz="24" w:space="0" w:color="808080"/>
        </w:tblBorders>
        <w:tblLayout w:type="fixed"/>
        <w:tblLook w:val="01E0" w:firstRow="1" w:lastRow="1" w:firstColumn="1" w:lastColumn="1" w:noHBand="0" w:noVBand="0"/>
      </w:tblPr>
      <w:tblGrid>
        <w:gridCol w:w="11520"/>
      </w:tblGrid>
      <w:tr w:rsidR="00000000" w14:paraId="51A316A6" w14:textId="77777777">
        <w:trPr>
          <w:trHeight w:val="2268"/>
        </w:trPr>
        <w:tc>
          <w:tcPr>
            <w:tcW w:w="11520" w:type="dxa"/>
            <w:tcBorders>
              <w:top w:val="thinThickSmallGap" w:sz="24" w:space="0" w:color="808080"/>
              <w:bottom w:val="nil"/>
            </w:tcBorders>
          </w:tcPr>
          <w:p w14:paraId="24E71F28" w14:textId="77777777" w:rsidR="00000000" w:rsidRDefault="004210E7">
            <w:pPr>
              <w:jc w:val="center"/>
            </w:pPr>
            <w:r>
              <w:rPr>
                <w:rFonts w:ascii="Garamond Premr Pro" w:hAnsi="Garamond Premr Pro" w:cs="Microsoft Sans Serif"/>
                <w:color w:val="808080"/>
                <w:sz w:val="22"/>
                <w:szCs w:val="22"/>
              </w:rPr>
              <w:t xml:space="preserve"> </w:t>
            </w:r>
            <w:r w:rsidR="00000000">
              <w:rPr>
                <w:rFonts w:ascii="Garamond Premr Pro" w:hAnsi="Garamond Premr Pro" w:cs="Microsoft Sans Serif"/>
                <w:color w:val="808080"/>
                <w:sz w:val="22"/>
                <w:szCs w:val="22"/>
              </w:rPr>
              <w:br/>
            </w:r>
          </w:p>
        </w:tc>
      </w:tr>
      <w:tr w:rsidR="00000000" w14:paraId="48519FD3" w14:textId="77777777">
        <w:trPr>
          <w:trHeight w:val="909"/>
        </w:trPr>
        <w:tc>
          <w:tcPr>
            <w:tcW w:w="11520" w:type="dxa"/>
            <w:tcBorders>
              <w:top w:val="nil"/>
            </w:tcBorders>
          </w:tcPr>
          <w:p w14:paraId="78A8C554" w14:textId="77777777" w:rsidR="00000000" w:rsidRDefault="004210E7" w:rsidP="004210E7">
            <w:pPr>
              <w:pStyle w:val="NormalWeb"/>
              <w:rPr>
                <w:rFonts w:ascii="Trajan Pro" w:hAnsi="Trajan Pro"/>
                <w:b/>
                <w:bCs/>
                <w:color w:val="800000"/>
                <w:sz w:val="40"/>
                <w:szCs w:val="40"/>
              </w:rPr>
            </w:pPr>
            <w:r w:rsidRPr="004210E7">
              <w:rPr>
                <w:rFonts w:ascii="Trajan Pro" w:hAnsi="Trajan Pro"/>
                <w:b/>
                <w:bCs/>
                <w:color w:val="800000"/>
                <w:sz w:val="40"/>
                <w:szCs w:val="40"/>
              </w:rPr>
              <w:t xml:space="preserve">Yangon &amp; </w:t>
            </w:r>
            <w:r w:rsidR="00000000" w:rsidRPr="004210E7">
              <w:rPr>
                <w:rFonts w:ascii="Trajan Pro" w:hAnsi="Trajan Pro"/>
                <w:b/>
                <w:bCs/>
                <w:color w:val="800000"/>
                <w:sz w:val="40"/>
                <w:szCs w:val="40"/>
              </w:rPr>
              <w:t xml:space="preserve">Golden Rock </w:t>
            </w:r>
            <w:r w:rsidRPr="004210E7">
              <w:rPr>
                <w:rFonts w:ascii="Trajan Pro" w:hAnsi="Trajan Pro"/>
                <w:b/>
                <w:bCs/>
                <w:color w:val="800000"/>
                <w:sz w:val="40"/>
                <w:szCs w:val="40"/>
              </w:rPr>
              <w:t xml:space="preserve">Tour - </w:t>
            </w:r>
            <w:r w:rsidR="00000000" w:rsidRPr="004210E7">
              <w:rPr>
                <w:rFonts w:ascii="Trajan Pro" w:hAnsi="Trajan Pro"/>
                <w:b/>
                <w:bCs/>
                <w:color w:val="800000"/>
                <w:sz w:val="40"/>
                <w:szCs w:val="40"/>
              </w:rPr>
              <w:t xml:space="preserve">5 Days </w:t>
            </w:r>
          </w:p>
          <w:p w14:paraId="7DA71E59" w14:textId="77777777" w:rsidR="004210E7" w:rsidRDefault="004210E7" w:rsidP="004210E7">
            <w:pPr>
              <w:tabs>
                <w:tab w:val="left" w:pos="3029"/>
              </w:tabs>
              <w:rPr>
                <w:bCs/>
                <w:color w:val="800000"/>
              </w:rPr>
            </w:pPr>
            <w:r w:rsidRPr="00436CC8">
              <w:rPr>
                <w:b/>
                <w:color w:val="800000"/>
              </w:rPr>
              <w:t>Duration:</w:t>
            </w:r>
            <w:r w:rsidRPr="00436CC8">
              <w:rPr>
                <w:bCs/>
                <w:color w:val="800000"/>
              </w:rPr>
              <w:t> </w:t>
            </w:r>
            <w:r>
              <w:rPr>
                <w:bCs/>
                <w:color w:val="800000"/>
              </w:rPr>
              <w:t>5</w:t>
            </w:r>
            <w:r w:rsidRPr="00436CC8">
              <w:rPr>
                <w:bCs/>
                <w:color w:val="800000"/>
              </w:rPr>
              <w:t xml:space="preserve"> Days/ </w:t>
            </w:r>
            <w:r>
              <w:rPr>
                <w:bCs/>
                <w:color w:val="800000"/>
              </w:rPr>
              <w:t>4</w:t>
            </w:r>
            <w:r w:rsidRPr="00436CC8">
              <w:rPr>
                <w:bCs/>
                <w:color w:val="800000"/>
              </w:rPr>
              <w:t xml:space="preserve"> Nights</w:t>
            </w:r>
            <w:r w:rsidRPr="00436CC8">
              <w:rPr>
                <w:b/>
                <w:color w:val="800000"/>
              </w:rPr>
              <w:br/>
              <w:t>Tour Route:</w:t>
            </w:r>
            <w:r w:rsidRPr="00436CC8">
              <w:rPr>
                <w:bCs/>
                <w:color w:val="800000"/>
              </w:rPr>
              <w:t> </w:t>
            </w:r>
            <w:r>
              <w:rPr>
                <w:bCs/>
                <w:color w:val="800000"/>
              </w:rPr>
              <w:t>Yangon - Bago</w:t>
            </w:r>
            <w:r w:rsidRPr="00436CC8">
              <w:rPr>
                <w:b/>
                <w:color w:val="800000"/>
              </w:rPr>
              <w:t>   </w:t>
            </w:r>
            <w:r w:rsidRPr="00436CC8">
              <w:rPr>
                <w:b/>
                <w:color w:val="800000"/>
              </w:rPr>
              <w:br/>
              <w:t>Start/End:</w:t>
            </w:r>
            <w:r w:rsidRPr="00436CC8">
              <w:rPr>
                <w:bCs/>
                <w:color w:val="800000"/>
              </w:rPr>
              <w:t> </w:t>
            </w:r>
            <w:r>
              <w:rPr>
                <w:bCs/>
                <w:color w:val="800000"/>
              </w:rPr>
              <w:t>Yangon/ Yangon</w:t>
            </w:r>
          </w:p>
          <w:p w14:paraId="0F443FD6" w14:textId="77777777" w:rsidR="004210E7" w:rsidRPr="004210E7" w:rsidRDefault="004210E7" w:rsidP="004210E7">
            <w:pPr>
              <w:tabs>
                <w:tab w:val="left" w:pos="3029"/>
              </w:tabs>
              <w:rPr>
                <w:b/>
                <w:color w:val="800000"/>
              </w:rPr>
            </w:pPr>
          </w:p>
        </w:tc>
      </w:tr>
      <w:tr w:rsidR="00000000" w14:paraId="1DB7242B" w14:textId="77777777">
        <w:trPr>
          <w:trHeight w:val="3960"/>
        </w:trPr>
        <w:tc>
          <w:tcPr>
            <w:tcW w:w="11520" w:type="dxa"/>
          </w:tcPr>
          <w:p w14:paraId="7E6D4C7F" w14:textId="77777777" w:rsidR="00000000" w:rsidRDefault="00000000">
            <w:pPr>
              <w:pStyle w:val="NormalWeb"/>
              <w:rPr>
                <w:color w:val="1F4E79"/>
              </w:rPr>
            </w:pPr>
            <w:r>
              <w:rPr>
                <w:color w:val="1F4E79"/>
              </w:rPr>
              <w:t>The Golden Rock &amp; Yangon tour is a great way to extend your Myanmar tour and experience the scenery and life in the area. You will visit one of the important Buddhist pilgrimage site in Asia as you depart from Yangon and make your way to the Golden Rock. At this site, a small pagoda stands on a large golden rock that appears to be falling off a cliff.</w:t>
            </w:r>
          </w:p>
          <w:p w14:paraId="421CA517" w14:textId="77777777" w:rsidR="00000000" w:rsidRDefault="00000000">
            <w:pPr>
              <w:rPr>
                <w:b/>
                <w:color w:val="800000"/>
                <w:u w:val="single"/>
              </w:rPr>
            </w:pPr>
            <w:r>
              <w:rPr>
                <w:b/>
                <w:color w:val="800000"/>
                <w:u w:val="single"/>
              </w:rPr>
              <w:t>Day 1: Yangon Arrival - Sunset at Myanmar's Most Important Pagoda</w:t>
            </w:r>
          </w:p>
          <w:p w14:paraId="5FF62E0F" w14:textId="77777777" w:rsidR="001F4D98" w:rsidRDefault="001F4D98">
            <w:pPr>
              <w:rPr>
                <w:b/>
                <w:color w:val="800000"/>
                <w:u w:val="single"/>
              </w:rPr>
            </w:pPr>
          </w:p>
          <w:p w14:paraId="0251D2F7" w14:textId="77777777" w:rsidR="00000000" w:rsidRDefault="00000000">
            <w:pPr>
              <w:rPr>
                <w:color w:val="1F4E79"/>
              </w:rPr>
            </w:pPr>
            <w:r>
              <w:rPr>
                <w:color w:val="1F4E79"/>
              </w:rPr>
              <w:t xml:space="preserve">Upon your arrival in Yangon, welcome by our tour guide and transferred to your hotel for check-in.  Enjoy private tour and drive through downtown to explore the city centre and its fabulous mix of architecture and sites. The streets are filled with historical buildings many of which have a faded colonial charm not seen elsewhere in Asia. Learn about the fascinating history of the city as well as get a taste for the more modern side of the city. </w:t>
            </w:r>
          </w:p>
          <w:p w14:paraId="1816F538" w14:textId="77777777" w:rsidR="00000000" w:rsidRDefault="00000000">
            <w:pPr>
              <w:pStyle w:val="NormalWeb"/>
              <w:rPr>
                <w:color w:val="1F4E79"/>
              </w:rPr>
            </w:pPr>
            <w:r>
              <w:rPr>
                <w:color w:val="1F4E79"/>
              </w:rPr>
              <w:t>Then visit famous Reclining Buddha Pagoda, 70-meter long, and the feet of the statue carved with traditional symbols and often many locals gathering to pay homage and pray.  In the late afternoon set off to see the sunset at the breathtaking Shwedagon Pagoda, one of the most beautiful sacred sites in all of Myanmar.  The exterior of the</w:t>
            </w:r>
            <w:r>
              <w:rPr>
                <w:rStyle w:val="Emphasis"/>
                <w:color w:val="1F4E79"/>
              </w:rPr>
              <w:t xml:space="preserve"> stupa</w:t>
            </w:r>
            <w:r>
              <w:rPr>
                <w:color w:val="1F4E79"/>
              </w:rPr>
              <w:t xml:space="preserve"> is plated with 8,688 solid gold slabs, its tip set with 5,448 diamonds and 2,317 rubies, sapphires and topaz. A huge emerald sits in the middle to catch the first and last rays of the sun.   At the pagoda observe local pilgrims and monks offering their devotions and enjoy the amazing sunset view at Shwedagon pagoda.</w:t>
            </w:r>
          </w:p>
          <w:p w14:paraId="43CA349F" w14:textId="77777777" w:rsidR="001F4D98" w:rsidRDefault="00000000">
            <w:pPr>
              <w:pStyle w:val="NormalWeb"/>
              <w:rPr>
                <w:b/>
                <w:color w:val="800000"/>
                <w:u w:val="single"/>
              </w:rPr>
            </w:pPr>
            <w:r>
              <w:rPr>
                <w:b/>
                <w:color w:val="800000"/>
                <w:u w:val="single"/>
              </w:rPr>
              <w:t>Day 2: Yangon – Golden Rock – Magical Feeling (B)</w:t>
            </w:r>
          </w:p>
          <w:p w14:paraId="3F5188FC" w14:textId="77777777" w:rsidR="00000000" w:rsidRDefault="00000000">
            <w:pPr>
              <w:pStyle w:val="NormalWeb"/>
              <w:rPr>
                <w:color w:val="1F4E79"/>
              </w:rPr>
            </w:pPr>
            <w:r>
              <w:rPr>
                <w:color w:val="1F4E79"/>
              </w:rPr>
              <w:t>Leaving Yangon in the morning, enjoy a scenic journey by road to Golden Rock (Drive via Bago: 194 km – 5 hours).  Late morning, arrive at Golden Rock base camp and transfer to transit junction with one of the small open trucks in a one hour ride. Once at the pagoda, you can enjoy a spectacular view, which is particularly beautiful at sunrise or sunset. The whole site has a magical feeling. Overnight in Golden Rock.</w:t>
            </w:r>
          </w:p>
          <w:p w14:paraId="3601017E" w14:textId="77777777" w:rsidR="001F4D98" w:rsidRDefault="00000000">
            <w:pPr>
              <w:rPr>
                <w:b/>
                <w:color w:val="800000"/>
                <w:u w:val="single"/>
              </w:rPr>
            </w:pPr>
            <w:r>
              <w:rPr>
                <w:b/>
                <w:color w:val="800000"/>
                <w:u w:val="single"/>
              </w:rPr>
              <w:t xml:space="preserve">Day 03: Golden Rock – Bago – Yangon (B) </w:t>
            </w:r>
          </w:p>
          <w:p w14:paraId="5FA2FF5C" w14:textId="77777777" w:rsidR="00000000" w:rsidRDefault="00000000">
            <w:pPr>
              <w:rPr>
                <w:color w:val="1F4E79"/>
              </w:rPr>
            </w:pPr>
            <w:r>
              <w:rPr>
                <w:b/>
                <w:color w:val="800000"/>
                <w:u w:val="single"/>
              </w:rPr>
              <w:br/>
            </w:r>
            <w:r>
              <w:rPr>
                <w:color w:val="1F4E79"/>
              </w:rPr>
              <w:t>Early sunrise time, strolling around the hill sites &amp; return to hotel &amp; breakfast there. Then back to base camp by the truck. Arrive base camp, continuous drive to Bago, an ancient Mon capital city. On arrival in Bago, visit to local market. Continue visit to over a thousand years old, Shwemawdaw Pagoda. Proceed to Shwe Tha Lyaung Pagoda, reclining Buddha, which is among one of the country’s most impressive image statue, is 180 feet long and 52 feet high. Then proceed to Yangon on the way sightseeing at Allied War Memorial Cemetery.</w:t>
            </w:r>
          </w:p>
          <w:p w14:paraId="0B2B5C4B" w14:textId="77777777" w:rsidR="00000000" w:rsidRDefault="00000000">
            <w:pPr>
              <w:rPr>
                <w:color w:val="1F4E79"/>
              </w:rPr>
            </w:pPr>
          </w:p>
          <w:p w14:paraId="198063FE" w14:textId="77777777" w:rsidR="00000000" w:rsidRDefault="00000000">
            <w:pPr>
              <w:rPr>
                <w:b/>
                <w:color w:val="800000"/>
                <w:u w:val="single"/>
              </w:rPr>
            </w:pPr>
            <w:r>
              <w:rPr>
                <w:b/>
                <w:color w:val="800000"/>
                <w:u w:val="single"/>
              </w:rPr>
              <w:t>Day 4: Yangon - Colonial Beauty in the Old City (B)</w:t>
            </w:r>
          </w:p>
          <w:p w14:paraId="6D88CA55" w14:textId="77777777" w:rsidR="001F4D98" w:rsidRDefault="001F4D98">
            <w:pPr>
              <w:rPr>
                <w:b/>
                <w:color w:val="800000"/>
                <w:u w:val="single"/>
              </w:rPr>
            </w:pPr>
          </w:p>
          <w:p w14:paraId="33C70E86" w14:textId="77777777" w:rsidR="004210E7" w:rsidRDefault="00000000">
            <w:pPr>
              <w:rPr>
                <w:color w:val="1F4E79"/>
              </w:rPr>
            </w:pPr>
            <w:r>
              <w:rPr>
                <w:color w:val="1F4E79"/>
              </w:rPr>
              <w:t xml:space="preserve">After breakfast drive through the city and observe the influences of diversity other cultures in the region.  Then enjoy a visit to Scott Market, the sprawling 90-year-old Market (closed on Monday and public holidays).  At the market </w:t>
            </w:r>
            <w:r>
              <w:rPr>
                <w:color w:val="1F4E79"/>
              </w:rPr>
              <w:lastRenderedPageBreak/>
              <w:t>you will find a whole variety of interesting Burmese souvenirs, from lacquer ware to gems &amp; jewelry – bargain at the stores to fully experience the Burmese market atmosphere!  Continue sightseeing around Yangon</w:t>
            </w:r>
            <w:r w:rsidR="004210E7">
              <w:rPr>
                <w:color w:val="1F4E79"/>
              </w:rPr>
              <w:t>.</w:t>
            </w:r>
          </w:p>
          <w:p w14:paraId="7684F707" w14:textId="77777777" w:rsidR="004210E7" w:rsidRDefault="004210E7">
            <w:pPr>
              <w:rPr>
                <w:color w:val="1F4E79"/>
              </w:rPr>
            </w:pPr>
          </w:p>
          <w:p w14:paraId="6605CB44" w14:textId="77777777" w:rsidR="00000000" w:rsidRDefault="00000000">
            <w:pPr>
              <w:rPr>
                <w:b/>
                <w:color w:val="800000"/>
                <w:u w:val="single"/>
              </w:rPr>
            </w:pPr>
            <w:r>
              <w:rPr>
                <w:b/>
                <w:color w:val="800000"/>
                <w:u w:val="single"/>
              </w:rPr>
              <w:t>Day 5: Yangon – Departure (B)</w:t>
            </w:r>
          </w:p>
          <w:p w14:paraId="0753D622" w14:textId="77777777" w:rsidR="004210E7" w:rsidRDefault="004210E7">
            <w:pPr>
              <w:rPr>
                <w:color w:val="1F4E79"/>
              </w:rPr>
            </w:pPr>
          </w:p>
          <w:p w14:paraId="364A9571" w14:textId="77777777" w:rsidR="00000000" w:rsidRDefault="00000000">
            <w:pPr>
              <w:rPr>
                <w:color w:val="1F4E79"/>
              </w:rPr>
            </w:pPr>
            <w:r>
              <w:rPr>
                <w:color w:val="1F4E79"/>
              </w:rPr>
              <w:t xml:space="preserve">After breakfast transfer to airport for your international flight. </w:t>
            </w:r>
          </w:p>
          <w:p w14:paraId="6653E7A4" w14:textId="77777777" w:rsidR="00000000" w:rsidRDefault="00000000">
            <w:pPr>
              <w:rPr>
                <w:color w:val="003366"/>
              </w:rPr>
            </w:pPr>
          </w:p>
          <w:tbl>
            <w:tblPr>
              <w:tblW w:w="11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17"/>
              <w:gridCol w:w="3203"/>
              <w:gridCol w:w="3279"/>
              <w:gridCol w:w="3279"/>
            </w:tblGrid>
            <w:tr w:rsidR="00000000" w14:paraId="19CB15F8" w14:textId="77777777">
              <w:trPr>
                <w:trHeight w:val="454"/>
                <w:jc w:val="center"/>
              </w:trPr>
              <w:tc>
                <w:tcPr>
                  <w:tcW w:w="1417" w:type="dxa"/>
                  <w:shd w:val="clear" w:color="auto" w:fill="003366"/>
                </w:tcPr>
                <w:p w14:paraId="3BEA6561" w14:textId="77777777" w:rsidR="00000000" w:rsidRDefault="00000000">
                  <w:pPr>
                    <w:rPr>
                      <w:b/>
                      <w:color w:val="FFFFFF"/>
                    </w:rPr>
                  </w:pPr>
                  <w:r>
                    <w:rPr>
                      <w:b/>
                      <w:color w:val="FFFFFF"/>
                    </w:rPr>
                    <w:t>City</w:t>
                  </w:r>
                </w:p>
              </w:tc>
              <w:tc>
                <w:tcPr>
                  <w:tcW w:w="3203" w:type="dxa"/>
                  <w:shd w:val="clear" w:color="auto" w:fill="003366"/>
                </w:tcPr>
                <w:p w14:paraId="2A401C2C" w14:textId="77777777" w:rsidR="00000000" w:rsidRDefault="00000000">
                  <w:pPr>
                    <w:jc w:val="center"/>
                    <w:rPr>
                      <w:b/>
                      <w:color w:val="FFFFFF"/>
                    </w:rPr>
                  </w:pPr>
                  <w:r>
                    <w:rPr>
                      <w:b/>
                      <w:color w:val="FFFFFF"/>
                    </w:rPr>
                    <w:t>Superior  Hotels</w:t>
                  </w:r>
                </w:p>
              </w:tc>
              <w:tc>
                <w:tcPr>
                  <w:tcW w:w="3279" w:type="dxa"/>
                  <w:shd w:val="clear" w:color="auto" w:fill="003366"/>
                </w:tcPr>
                <w:p w14:paraId="788586F8" w14:textId="77777777" w:rsidR="00000000" w:rsidRDefault="00000000">
                  <w:pPr>
                    <w:jc w:val="center"/>
                    <w:rPr>
                      <w:b/>
                      <w:color w:val="FFFFFF"/>
                    </w:rPr>
                  </w:pPr>
                  <w:r>
                    <w:rPr>
                      <w:b/>
                      <w:color w:val="FFFFFF"/>
                    </w:rPr>
                    <w:t>Deluxe Hotels</w:t>
                  </w:r>
                </w:p>
              </w:tc>
              <w:tc>
                <w:tcPr>
                  <w:tcW w:w="3279" w:type="dxa"/>
                  <w:shd w:val="clear" w:color="auto" w:fill="003366"/>
                </w:tcPr>
                <w:p w14:paraId="3597C0C5" w14:textId="77777777" w:rsidR="00000000" w:rsidRDefault="00000000">
                  <w:pPr>
                    <w:jc w:val="center"/>
                    <w:rPr>
                      <w:b/>
                      <w:color w:val="FFFFFF"/>
                    </w:rPr>
                  </w:pPr>
                  <w:r>
                    <w:rPr>
                      <w:b/>
                      <w:color w:val="FFFFFF"/>
                    </w:rPr>
                    <w:t>Super Deluxe Hotels</w:t>
                  </w:r>
                </w:p>
              </w:tc>
            </w:tr>
            <w:tr w:rsidR="00000000" w14:paraId="07D37A14" w14:textId="77777777">
              <w:trPr>
                <w:trHeight w:val="683"/>
                <w:jc w:val="center"/>
              </w:trPr>
              <w:tc>
                <w:tcPr>
                  <w:tcW w:w="1417" w:type="dxa"/>
                  <w:shd w:val="clear" w:color="auto" w:fill="D9D9D9"/>
                </w:tcPr>
                <w:p w14:paraId="1F167AC0" w14:textId="77777777" w:rsidR="00000000" w:rsidRDefault="00000000">
                  <w:pPr>
                    <w:rPr>
                      <w:color w:val="003366"/>
                    </w:rPr>
                  </w:pPr>
                  <w:r>
                    <w:rPr>
                      <w:color w:val="003366"/>
                    </w:rPr>
                    <w:t>Yangon</w:t>
                  </w:r>
                </w:p>
              </w:tc>
              <w:tc>
                <w:tcPr>
                  <w:tcW w:w="3203" w:type="dxa"/>
                  <w:shd w:val="clear" w:color="auto" w:fill="D9D9D9"/>
                </w:tcPr>
                <w:p w14:paraId="3C6FDF4F" w14:textId="77777777" w:rsidR="00000000" w:rsidRDefault="00000000">
                  <w:pPr>
                    <w:rPr>
                      <w:color w:val="003366"/>
                    </w:rPr>
                  </w:pPr>
                  <w:r>
                    <w:rPr>
                      <w:color w:val="003366"/>
                    </w:rPr>
                    <w:t>Reno Hotel or Hotel Esperado or Hotel Accor or similar</w:t>
                  </w:r>
                </w:p>
              </w:tc>
              <w:tc>
                <w:tcPr>
                  <w:tcW w:w="3279" w:type="dxa"/>
                  <w:shd w:val="clear" w:color="auto" w:fill="D9D9D9"/>
                </w:tcPr>
                <w:p w14:paraId="2AD69F16" w14:textId="77777777" w:rsidR="00000000" w:rsidRDefault="00000000">
                  <w:pPr>
                    <w:rPr>
                      <w:color w:val="003366"/>
                    </w:rPr>
                  </w:pPr>
                  <w:r>
                    <w:rPr>
                      <w:color w:val="003366"/>
                    </w:rPr>
                    <w:t>Hotel Sayarsan or Zelux Hotel or Summit Park View Hotel or Hotel Esperado  or similar</w:t>
                  </w:r>
                </w:p>
              </w:tc>
              <w:tc>
                <w:tcPr>
                  <w:tcW w:w="3279" w:type="dxa"/>
                  <w:shd w:val="clear" w:color="auto" w:fill="D9D9D9"/>
                </w:tcPr>
                <w:p w14:paraId="06A1CA1D" w14:textId="77777777" w:rsidR="00000000" w:rsidRDefault="00000000">
                  <w:pPr>
                    <w:rPr>
                      <w:color w:val="003366"/>
                    </w:rPr>
                  </w:pPr>
                  <w:r>
                    <w:rPr>
                      <w:color w:val="003366"/>
                    </w:rPr>
                    <w:t>Chatrium Hotel or Whydham Hotel or Mealia or Park Royal Hotel or Lotte Hotel or similar</w:t>
                  </w:r>
                </w:p>
              </w:tc>
            </w:tr>
            <w:tr w:rsidR="00000000" w14:paraId="723D15B7" w14:textId="77777777">
              <w:trPr>
                <w:trHeight w:val="692"/>
                <w:jc w:val="center"/>
              </w:trPr>
              <w:tc>
                <w:tcPr>
                  <w:tcW w:w="1417" w:type="dxa"/>
                  <w:shd w:val="clear" w:color="auto" w:fill="D9D9D9"/>
                </w:tcPr>
                <w:p w14:paraId="56FF05F0" w14:textId="77777777" w:rsidR="00000000" w:rsidRDefault="00000000">
                  <w:pPr>
                    <w:rPr>
                      <w:color w:val="003366"/>
                    </w:rPr>
                  </w:pPr>
                  <w:r>
                    <w:rPr>
                      <w:color w:val="003366"/>
                    </w:rPr>
                    <w:t xml:space="preserve">Golden Rock </w:t>
                  </w:r>
                </w:p>
              </w:tc>
              <w:tc>
                <w:tcPr>
                  <w:tcW w:w="3203" w:type="dxa"/>
                  <w:shd w:val="clear" w:color="auto" w:fill="D9D9D9"/>
                </w:tcPr>
                <w:p w14:paraId="1093BCA1" w14:textId="77777777" w:rsidR="00000000" w:rsidRDefault="00000000">
                  <w:pPr>
                    <w:rPr>
                      <w:color w:val="003366"/>
                    </w:rPr>
                  </w:pPr>
                  <w:r>
                    <w:rPr>
                      <w:color w:val="003366"/>
                    </w:rPr>
                    <w:t xml:space="preserve">Golden Sunrise Hotel or Eternity Resort </w:t>
                  </w:r>
                </w:p>
              </w:tc>
              <w:tc>
                <w:tcPr>
                  <w:tcW w:w="3279" w:type="dxa"/>
                  <w:shd w:val="clear" w:color="auto" w:fill="D9D9D9"/>
                </w:tcPr>
                <w:p w14:paraId="0EB82A4F" w14:textId="77777777" w:rsidR="00000000" w:rsidRDefault="00000000">
                  <w:pPr>
                    <w:rPr>
                      <w:color w:val="003366"/>
                    </w:rPr>
                  </w:pPr>
                  <w:r>
                    <w:rPr>
                      <w:color w:val="003366"/>
                    </w:rPr>
                    <w:t>Mountain Top Hotel or Golden Rock Hotel or Kyait Htoo Hotel or Merit Hotel or similar</w:t>
                  </w:r>
                </w:p>
              </w:tc>
              <w:tc>
                <w:tcPr>
                  <w:tcW w:w="3279" w:type="dxa"/>
                  <w:shd w:val="clear" w:color="auto" w:fill="D9D9D9"/>
                </w:tcPr>
                <w:p w14:paraId="4A3BC68E" w14:textId="77777777" w:rsidR="00000000" w:rsidRDefault="00000000">
                  <w:pPr>
                    <w:rPr>
                      <w:color w:val="003366"/>
                    </w:rPr>
                  </w:pPr>
                  <w:r>
                    <w:rPr>
                      <w:color w:val="003366"/>
                    </w:rPr>
                    <w:t>Mountain Top Hotel or Golden Rock Hotel or Kyait Htoo Hotel or Merit Hotel or similar</w:t>
                  </w:r>
                </w:p>
              </w:tc>
            </w:tr>
          </w:tbl>
          <w:p w14:paraId="2C770F68" w14:textId="77777777" w:rsidR="00000000" w:rsidRDefault="00000000">
            <w:pPr>
              <w:rPr>
                <w:color w:val="003366"/>
              </w:rPr>
            </w:pPr>
          </w:p>
          <w:p w14:paraId="6E96E16B" w14:textId="77777777" w:rsidR="00000000" w:rsidRDefault="00000000">
            <w:pPr>
              <w:rPr>
                <w:bCs/>
                <w:i/>
                <w:color w:val="800000"/>
              </w:rPr>
            </w:pPr>
            <w:r>
              <w:rPr>
                <w:bCs/>
                <w:i/>
                <w:color w:val="800000"/>
              </w:rPr>
              <w:t>Please noted at Golden Rock there are no 5 stars/Luxury level hotel – we will choose the best available one</w:t>
            </w:r>
          </w:p>
          <w:p w14:paraId="2D52C181" w14:textId="77777777" w:rsidR="00000000" w:rsidRDefault="00000000">
            <w:pPr>
              <w:rPr>
                <w:b/>
                <w:bCs/>
                <w:color w:val="800000"/>
                <w:u w:val="single"/>
              </w:rPr>
            </w:pPr>
          </w:p>
          <w:p w14:paraId="5AD6409D" w14:textId="77777777" w:rsidR="00000000" w:rsidRDefault="00000000">
            <w:pPr>
              <w:spacing w:line="240" w:lineRule="atLeast"/>
              <w:jc w:val="both"/>
              <w:rPr>
                <w:b/>
                <w:bCs/>
                <w:color w:val="800000"/>
                <w:u w:val="single"/>
              </w:rPr>
            </w:pPr>
            <w:r>
              <w:rPr>
                <w:b/>
                <w:bCs/>
                <w:color w:val="800000"/>
                <w:u w:val="single"/>
              </w:rPr>
              <w:t xml:space="preserve">Quotation (Valid till March 2024) </w:t>
            </w:r>
          </w:p>
          <w:p w14:paraId="68799D33" w14:textId="77777777" w:rsidR="00000000" w:rsidRDefault="00000000">
            <w:pPr>
              <w:rPr>
                <w:b/>
                <w:bCs/>
                <w:color w:val="800000"/>
                <w:u w:val="single"/>
              </w:rPr>
            </w:pPr>
            <w:r>
              <w:rPr>
                <w:b/>
                <w:bCs/>
                <w:color w:val="80000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1295"/>
              <w:gridCol w:w="1428"/>
              <w:gridCol w:w="1339"/>
              <w:gridCol w:w="3543"/>
            </w:tblGrid>
            <w:tr w:rsidR="00000000" w14:paraId="26176072" w14:textId="77777777">
              <w:trPr>
                <w:trHeight w:val="455"/>
              </w:trPr>
              <w:tc>
                <w:tcPr>
                  <w:tcW w:w="1806" w:type="dxa"/>
                </w:tcPr>
                <w:p w14:paraId="1C90A963" w14:textId="77777777" w:rsidR="00000000" w:rsidRDefault="00000000">
                  <w:pPr>
                    <w:rPr>
                      <w:bCs/>
                      <w:color w:val="1F497D"/>
                    </w:rPr>
                  </w:pPr>
                </w:p>
              </w:tc>
              <w:tc>
                <w:tcPr>
                  <w:tcW w:w="1295" w:type="dxa"/>
                </w:tcPr>
                <w:p w14:paraId="74BEF81A" w14:textId="77777777" w:rsidR="00000000" w:rsidRDefault="00000000">
                  <w:pPr>
                    <w:rPr>
                      <w:b/>
                      <w:bCs/>
                      <w:color w:val="800000"/>
                      <w:u w:val="single"/>
                    </w:rPr>
                  </w:pPr>
                  <w:r>
                    <w:rPr>
                      <w:b/>
                      <w:bCs/>
                      <w:color w:val="003366"/>
                    </w:rPr>
                    <w:t>2 pax</w:t>
                  </w:r>
                </w:p>
              </w:tc>
              <w:tc>
                <w:tcPr>
                  <w:tcW w:w="1428" w:type="dxa"/>
                </w:tcPr>
                <w:p w14:paraId="5D41060A" w14:textId="77777777" w:rsidR="00000000" w:rsidRDefault="00000000">
                  <w:pPr>
                    <w:rPr>
                      <w:b/>
                      <w:bCs/>
                      <w:color w:val="1F497D"/>
                    </w:rPr>
                  </w:pPr>
                  <w:r>
                    <w:rPr>
                      <w:b/>
                      <w:bCs/>
                      <w:color w:val="1F497D"/>
                    </w:rPr>
                    <w:t>3-5 pax</w:t>
                  </w:r>
                </w:p>
              </w:tc>
              <w:tc>
                <w:tcPr>
                  <w:tcW w:w="1339" w:type="dxa"/>
                </w:tcPr>
                <w:p w14:paraId="22918C92" w14:textId="77777777" w:rsidR="00000000" w:rsidRDefault="00000000">
                  <w:pPr>
                    <w:rPr>
                      <w:b/>
                      <w:bCs/>
                      <w:color w:val="1F497D"/>
                    </w:rPr>
                  </w:pPr>
                  <w:r>
                    <w:rPr>
                      <w:b/>
                      <w:bCs/>
                      <w:color w:val="1F497D"/>
                    </w:rPr>
                    <w:t>6-10 pax</w:t>
                  </w:r>
                </w:p>
              </w:tc>
              <w:tc>
                <w:tcPr>
                  <w:tcW w:w="3543" w:type="dxa"/>
                </w:tcPr>
                <w:p w14:paraId="44CA75D6" w14:textId="77777777" w:rsidR="00000000" w:rsidRDefault="00000000">
                  <w:pPr>
                    <w:rPr>
                      <w:b/>
                      <w:bCs/>
                      <w:color w:val="1F497D"/>
                    </w:rPr>
                  </w:pPr>
                  <w:r>
                    <w:rPr>
                      <w:b/>
                      <w:bCs/>
                      <w:color w:val="1F497D"/>
                    </w:rPr>
                    <w:t>Single Supplement</w:t>
                  </w:r>
                </w:p>
              </w:tc>
            </w:tr>
            <w:tr w:rsidR="00000000" w14:paraId="2E9D19C7" w14:textId="77777777">
              <w:trPr>
                <w:trHeight w:val="455"/>
              </w:trPr>
              <w:tc>
                <w:tcPr>
                  <w:tcW w:w="1806" w:type="dxa"/>
                </w:tcPr>
                <w:p w14:paraId="69DBB6C0" w14:textId="77777777" w:rsidR="00000000" w:rsidRDefault="00000000">
                  <w:pPr>
                    <w:rPr>
                      <w:b/>
                      <w:bCs/>
                      <w:color w:val="1F497D"/>
                    </w:rPr>
                  </w:pPr>
                  <w:r>
                    <w:rPr>
                      <w:b/>
                      <w:bCs/>
                      <w:color w:val="1F497D"/>
                    </w:rPr>
                    <w:t>3 Stars</w:t>
                  </w:r>
                </w:p>
              </w:tc>
              <w:tc>
                <w:tcPr>
                  <w:tcW w:w="1295" w:type="dxa"/>
                </w:tcPr>
                <w:p w14:paraId="2CFECC93" w14:textId="77777777" w:rsidR="00000000" w:rsidRDefault="00000000">
                  <w:pPr>
                    <w:rPr>
                      <w:bCs/>
                      <w:color w:val="1F497D"/>
                    </w:rPr>
                  </w:pPr>
                  <w:r>
                    <w:rPr>
                      <w:bCs/>
                      <w:color w:val="1F497D"/>
                    </w:rPr>
                    <w:t>$</w:t>
                  </w:r>
                  <w:r w:rsidR="007E3CE7">
                    <w:rPr>
                      <w:bCs/>
                      <w:color w:val="1F497D"/>
                    </w:rPr>
                    <w:t>407</w:t>
                  </w:r>
                </w:p>
              </w:tc>
              <w:tc>
                <w:tcPr>
                  <w:tcW w:w="1428" w:type="dxa"/>
                </w:tcPr>
                <w:p w14:paraId="45FB01A9" w14:textId="77777777" w:rsidR="00000000" w:rsidRDefault="00000000">
                  <w:pPr>
                    <w:rPr>
                      <w:bCs/>
                      <w:color w:val="1F497D"/>
                    </w:rPr>
                  </w:pPr>
                  <w:r>
                    <w:rPr>
                      <w:bCs/>
                      <w:color w:val="1F497D"/>
                    </w:rPr>
                    <w:t>$3</w:t>
                  </w:r>
                  <w:r w:rsidR="007E3CE7">
                    <w:rPr>
                      <w:bCs/>
                      <w:color w:val="1F497D"/>
                    </w:rPr>
                    <w:t>32</w:t>
                  </w:r>
                </w:p>
              </w:tc>
              <w:tc>
                <w:tcPr>
                  <w:tcW w:w="1339" w:type="dxa"/>
                </w:tcPr>
                <w:p w14:paraId="497B9D91" w14:textId="77777777" w:rsidR="00000000" w:rsidRDefault="00000000">
                  <w:pPr>
                    <w:rPr>
                      <w:bCs/>
                      <w:color w:val="1F497D"/>
                    </w:rPr>
                  </w:pPr>
                  <w:r>
                    <w:rPr>
                      <w:bCs/>
                      <w:color w:val="1F497D"/>
                    </w:rPr>
                    <w:t>$</w:t>
                  </w:r>
                  <w:r w:rsidR="007E3CE7">
                    <w:rPr>
                      <w:bCs/>
                      <w:color w:val="1F497D"/>
                    </w:rPr>
                    <w:t>289</w:t>
                  </w:r>
                </w:p>
              </w:tc>
              <w:tc>
                <w:tcPr>
                  <w:tcW w:w="3543" w:type="dxa"/>
                </w:tcPr>
                <w:p w14:paraId="2658901B" w14:textId="77777777" w:rsidR="00000000" w:rsidRDefault="00000000">
                  <w:pPr>
                    <w:rPr>
                      <w:bCs/>
                      <w:color w:val="1F497D"/>
                    </w:rPr>
                  </w:pPr>
                  <w:r>
                    <w:rPr>
                      <w:bCs/>
                      <w:color w:val="1F497D"/>
                    </w:rPr>
                    <w:t>$</w:t>
                  </w:r>
                  <w:r w:rsidR="007E3CE7">
                    <w:rPr>
                      <w:bCs/>
                      <w:color w:val="1F497D"/>
                    </w:rPr>
                    <w:t>102</w:t>
                  </w:r>
                </w:p>
              </w:tc>
            </w:tr>
            <w:tr w:rsidR="00000000" w14:paraId="41DAEC00" w14:textId="77777777">
              <w:trPr>
                <w:trHeight w:val="480"/>
              </w:trPr>
              <w:tc>
                <w:tcPr>
                  <w:tcW w:w="1806" w:type="dxa"/>
                </w:tcPr>
                <w:p w14:paraId="5BF2A316" w14:textId="77777777" w:rsidR="00000000" w:rsidRDefault="00000000">
                  <w:pPr>
                    <w:rPr>
                      <w:b/>
                      <w:bCs/>
                      <w:color w:val="1F497D"/>
                    </w:rPr>
                  </w:pPr>
                  <w:r>
                    <w:rPr>
                      <w:b/>
                      <w:bCs/>
                      <w:color w:val="1F497D"/>
                    </w:rPr>
                    <w:t>4 Stars</w:t>
                  </w:r>
                </w:p>
              </w:tc>
              <w:tc>
                <w:tcPr>
                  <w:tcW w:w="1295" w:type="dxa"/>
                </w:tcPr>
                <w:p w14:paraId="06675AE3" w14:textId="77777777" w:rsidR="00000000" w:rsidRDefault="00000000">
                  <w:pPr>
                    <w:rPr>
                      <w:bCs/>
                      <w:color w:val="1F497D"/>
                    </w:rPr>
                  </w:pPr>
                  <w:r>
                    <w:rPr>
                      <w:bCs/>
                      <w:color w:val="1F497D"/>
                    </w:rPr>
                    <w:t>$4</w:t>
                  </w:r>
                  <w:r w:rsidR="007E3CE7">
                    <w:rPr>
                      <w:bCs/>
                      <w:color w:val="1F497D"/>
                    </w:rPr>
                    <w:t>50</w:t>
                  </w:r>
                </w:p>
              </w:tc>
              <w:tc>
                <w:tcPr>
                  <w:tcW w:w="1428" w:type="dxa"/>
                </w:tcPr>
                <w:p w14:paraId="46166C6A" w14:textId="77777777" w:rsidR="00000000" w:rsidRDefault="00000000">
                  <w:pPr>
                    <w:rPr>
                      <w:bCs/>
                      <w:color w:val="1F497D"/>
                    </w:rPr>
                  </w:pPr>
                  <w:r>
                    <w:rPr>
                      <w:bCs/>
                      <w:color w:val="1F497D"/>
                    </w:rPr>
                    <w:t>$3</w:t>
                  </w:r>
                  <w:r w:rsidR="007E3CE7">
                    <w:rPr>
                      <w:bCs/>
                      <w:color w:val="1F497D"/>
                    </w:rPr>
                    <w:t>75</w:t>
                  </w:r>
                </w:p>
              </w:tc>
              <w:tc>
                <w:tcPr>
                  <w:tcW w:w="1339" w:type="dxa"/>
                </w:tcPr>
                <w:p w14:paraId="6549EFF4" w14:textId="77777777" w:rsidR="00000000" w:rsidRDefault="00000000">
                  <w:pPr>
                    <w:rPr>
                      <w:bCs/>
                      <w:color w:val="1F497D"/>
                    </w:rPr>
                  </w:pPr>
                  <w:r>
                    <w:rPr>
                      <w:bCs/>
                      <w:color w:val="1F497D"/>
                    </w:rPr>
                    <w:t>$3</w:t>
                  </w:r>
                  <w:r w:rsidR="007E3CE7">
                    <w:rPr>
                      <w:bCs/>
                      <w:color w:val="1F497D"/>
                    </w:rPr>
                    <w:t>32</w:t>
                  </w:r>
                </w:p>
              </w:tc>
              <w:tc>
                <w:tcPr>
                  <w:tcW w:w="3543" w:type="dxa"/>
                </w:tcPr>
                <w:p w14:paraId="60874E7D" w14:textId="77777777" w:rsidR="00000000" w:rsidRDefault="00000000">
                  <w:pPr>
                    <w:rPr>
                      <w:bCs/>
                      <w:color w:val="1F497D"/>
                    </w:rPr>
                  </w:pPr>
                  <w:r>
                    <w:rPr>
                      <w:bCs/>
                      <w:color w:val="1F497D"/>
                    </w:rPr>
                    <w:t>$1</w:t>
                  </w:r>
                  <w:r w:rsidR="007E3CE7">
                    <w:rPr>
                      <w:bCs/>
                      <w:color w:val="1F497D"/>
                    </w:rPr>
                    <w:t>40</w:t>
                  </w:r>
                </w:p>
              </w:tc>
            </w:tr>
            <w:tr w:rsidR="00000000" w14:paraId="0067830B" w14:textId="77777777">
              <w:trPr>
                <w:trHeight w:val="480"/>
              </w:trPr>
              <w:tc>
                <w:tcPr>
                  <w:tcW w:w="1806" w:type="dxa"/>
                </w:tcPr>
                <w:p w14:paraId="069C86A2" w14:textId="77777777" w:rsidR="00000000" w:rsidRDefault="00000000">
                  <w:pPr>
                    <w:rPr>
                      <w:b/>
                      <w:bCs/>
                      <w:color w:val="1F497D"/>
                    </w:rPr>
                  </w:pPr>
                  <w:r>
                    <w:rPr>
                      <w:b/>
                      <w:bCs/>
                      <w:color w:val="1F497D"/>
                    </w:rPr>
                    <w:t>5 Stars</w:t>
                  </w:r>
                </w:p>
              </w:tc>
              <w:tc>
                <w:tcPr>
                  <w:tcW w:w="1295" w:type="dxa"/>
                </w:tcPr>
                <w:p w14:paraId="3DE5A508" w14:textId="77777777" w:rsidR="00000000" w:rsidRDefault="00000000">
                  <w:pPr>
                    <w:rPr>
                      <w:bCs/>
                      <w:color w:val="1F497D"/>
                    </w:rPr>
                  </w:pPr>
                  <w:r>
                    <w:rPr>
                      <w:bCs/>
                      <w:color w:val="1F497D"/>
                    </w:rPr>
                    <w:t>$</w:t>
                  </w:r>
                  <w:r w:rsidR="007E3CE7">
                    <w:rPr>
                      <w:bCs/>
                      <w:color w:val="1F497D"/>
                    </w:rPr>
                    <w:t>514</w:t>
                  </w:r>
                </w:p>
              </w:tc>
              <w:tc>
                <w:tcPr>
                  <w:tcW w:w="1428" w:type="dxa"/>
                </w:tcPr>
                <w:p w14:paraId="2DF8F5E1" w14:textId="77777777" w:rsidR="00000000" w:rsidRDefault="00000000">
                  <w:pPr>
                    <w:rPr>
                      <w:bCs/>
                      <w:color w:val="1F497D"/>
                    </w:rPr>
                  </w:pPr>
                  <w:r>
                    <w:rPr>
                      <w:bCs/>
                      <w:color w:val="1F497D"/>
                    </w:rPr>
                    <w:t>$4</w:t>
                  </w:r>
                  <w:r w:rsidR="007E3CE7">
                    <w:rPr>
                      <w:bCs/>
                      <w:color w:val="1F497D"/>
                    </w:rPr>
                    <w:t>28</w:t>
                  </w:r>
                </w:p>
              </w:tc>
              <w:tc>
                <w:tcPr>
                  <w:tcW w:w="1339" w:type="dxa"/>
                </w:tcPr>
                <w:p w14:paraId="42FD87A3" w14:textId="77777777" w:rsidR="00000000" w:rsidRDefault="00000000">
                  <w:pPr>
                    <w:rPr>
                      <w:bCs/>
                      <w:color w:val="1F497D"/>
                    </w:rPr>
                  </w:pPr>
                  <w:r>
                    <w:rPr>
                      <w:bCs/>
                      <w:color w:val="1F497D"/>
                    </w:rPr>
                    <w:t>$3</w:t>
                  </w:r>
                  <w:r w:rsidR="007E3CE7">
                    <w:rPr>
                      <w:bCs/>
                      <w:color w:val="1F497D"/>
                    </w:rPr>
                    <w:t>96</w:t>
                  </w:r>
                </w:p>
              </w:tc>
              <w:tc>
                <w:tcPr>
                  <w:tcW w:w="3543" w:type="dxa"/>
                </w:tcPr>
                <w:p w14:paraId="13495C52" w14:textId="77777777" w:rsidR="00000000" w:rsidRDefault="00000000">
                  <w:pPr>
                    <w:rPr>
                      <w:bCs/>
                      <w:color w:val="1F497D"/>
                    </w:rPr>
                  </w:pPr>
                  <w:r>
                    <w:rPr>
                      <w:bCs/>
                      <w:color w:val="1F497D"/>
                    </w:rPr>
                    <w:t>$1</w:t>
                  </w:r>
                  <w:r w:rsidR="007E3CE7">
                    <w:rPr>
                      <w:bCs/>
                      <w:color w:val="1F497D"/>
                    </w:rPr>
                    <w:t>93</w:t>
                  </w:r>
                </w:p>
              </w:tc>
            </w:tr>
            <w:tr w:rsidR="00000000" w14:paraId="0C17B1A8" w14:textId="77777777">
              <w:trPr>
                <w:trHeight w:val="480"/>
              </w:trPr>
              <w:tc>
                <w:tcPr>
                  <w:tcW w:w="9411" w:type="dxa"/>
                  <w:gridSpan w:val="5"/>
                </w:tcPr>
                <w:p w14:paraId="1E1AFAE4" w14:textId="77777777" w:rsidR="00000000" w:rsidRDefault="00000000">
                  <w:pPr>
                    <w:rPr>
                      <w:bCs/>
                      <w:color w:val="1F497D"/>
                    </w:rPr>
                  </w:pPr>
                  <w:r>
                    <w:rPr>
                      <w:bCs/>
                      <w:color w:val="1F497D"/>
                    </w:rPr>
                    <w:t>Meals at local restaurant:  Lunch $</w:t>
                  </w:r>
                  <w:r w:rsidR="007E3CE7">
                    <w:rPr>
                      <w:bCs/>
                      <w:color w:val="1F497D"/>
                    </w:rPr>
                    <w:t>10</w:t>
                  </w:r>
                  <w:r>
                    <w:rPr>
                      <w:bCs/>
                      <w:color w:val="1F497D"/>
                    </w:rPr>
                    <w:t xml:space="preserve"> – Dinner $1</w:t>
                  </w:r>
                  <w:r w:rsidR="007E3CE7">
                    <w:rPr>
                      <w:bCs/>
                      <w:color w:val="1F497D"/>
                    </w:rPr>
                    <w:t>4</w:t>
                  </w:r>
                  <w:r>
                    <w:rPr>
                      <w:bCs/>
                      <w:color w:val="1F497D"/>
                    </w:rPr>
                    <w:t xml:space="preserve"> per person</w:t>
                  </w:r>
                </w:p>
              </w:tc>
            </w:tr>
          </w:tbl>
          <w:p w14:paraId="04073E12" w14:textId="77777777" w:rsidR="00000000" w:rsidRDefault="00000000">
            <w:pPr>
              <w:rPr>
                <w:b/>
                <w:bCs/>
                <w:color w:val="800000"/>
                <w:u w:val="single"/>
              </w:rPr>
            </w:pPr>
          </w:p>
          <w:p w14:paraId="24E4E952" w14:textId="77777777" w:rsidR="00000000" w:rsidRDefault="00000000">
            <w:pPr>
              <w:rPr>
                <w:b/>
                <w:bCs/>
                <w:color w:val="800000"/>
                <w:u w:val="single"/>
              </w:rPr>
            </w:pPr>
            <w:r>
              <w:rPr>
                <w:b/>
                <w:bCs/>
                <w:color w:val="800000"/>
                <w:u w:val="single"/>
              </w:rPr>
              <w:t>Cost Included</w:t>
            </w:r>
          </w:p>
          <w:p w14:paraId="7CD7ABC7" w14:textId="77777777" w:rsidR="00000000" w:rsidRDefault="00000000">
            <w:pPr>
              <w:numPr>
                <w:ilvl w:val="0"/>
                <w:numId w:val="3"/>
              </w:numPr>
              <w:rPr>
                <w:rFonts w:eastAsia="Batang"/>
                <w:color w:val="003366"/>
              </w:rPr>
            </w:pPr>
            <w:r>
              <w:rPr>
                <w:rFonts w:eastAsia="Batang"/>
                <w:color w:val="003366"/>
              </w:rPr>
              <w:t>(4) Night accommodation with breakfast</w:t>
            </w:r>
          </w:p>
          <w:p w14:paraId="78E5EBF3" w14:textId="77777777" w:rsidR="00000000" w:rsidRDefault="00000000">
            <w:pPr>
              <w:numPr>
                <w:ilvl w:val="0"/>
                <w:numId w:val="3"/>
              </w:numPr>
              <w:rPr>
                <w:rFonts w:eastAsia="Batang"/>
                <w:color w:val="003366"/>
              </w:rPr>
            </w:pPr>
            <w:smartTag w:uri="urn:schemas-microsoft-com:office:smarttags" w:element="PersonName">
              <w:r>
                <w:rPr>
                  <w:rFonts w:eastAsia="Batang"/>
                  <w:color w:val="003366"/>
                </w:rPr>
                <w:t>Al</w:t>
              </w:r>
            </w:smartTag>
            <w:r>
              <w:rPr>
                <w:rFonts w:eastAsia="Batang"/>
                <w:color w:val="003366"/>
              </w:rPr>
              <w:t>l transfer and sightseeing by private air conditioned car</w:t>
            </w:r>
          </w:p>
          <w:p w14:paraId="2799B075" w14:textId="77777777" w:rsidR="00000000" w:rsidRDefault="00000000">
            <w:pPr>
              <w:numPr>
                <w:ilvl w:val="0"/>
                <w:numId w:val="3"/>
              </w:numPr>
              <w:rPr>
                <w:rFonts w:eastAsia="Batang"/>
                <w:color w:val="003366"/>
              </w:rPr>
            </w:pPr>
            <w:r>
              <w:rPr>
                <w:rFonts w:eastAsia="Batang"/>
                <w:color w:val="003366"/>
              </w:rPr>
              <w:t>Open truck in Golden Rock</w:t>
            </w:r>
          </w:p>
          <w:p w14:paraId="4E1330A0" w14:textId="77777777" w:rsidR="00000000" w:rsidRDefault="00000000">
            <w:pPr>
              <w:numPr>
                <w:ilvl w:val="0"/>
                <w:numId w:val="7"/>
              </w:numPr>
              <w:autoSpaceDE w:val="0"/>
              <w:autoSpaceDN w:val="0"/>
              <w:spacing w:before="36" w:after="100" w:afterAutospacing="1"/>
              <w:rPr>
                <w:color w:val="003366"/>
              </w:rPr>
            </w:pPr>
            <w:r>
              <w:rPr>
                <w:color w:val="003366"/>
              </w:rPr>
              <w:t>English speaking throughout tour guide</w:t>
            </w:r>
          </w:p>
          <w:p w14:paraId="513D45D6" w14:textId="77777777" w:rsidR="00000000" w:rsidRDefault="00000000">
            <w:pPr>
              <w:numPr>
                <w:ilvl w:val="0"/>
                <w:numId w:val="7"/>
              </w:numPr>
              <w:autoSpaceDE w:val="0"/>
              <w:autoSpaceDN w:val="0"/>
              <w:spacing w:before="100" w:beforeAutospacing="1" w:after="100" w:afterAutospacing="1"/>
              <w:ind w:right="792"/>
              <w:rPr>
                <w:color w:val="003366"/>
              </w:rPr>
            </w:pPr>
            <w:r>
              <w:rPr>
                <w:color w:val="003366"/>
              </w:rPr>
              <w:t>All entrance fees for places as mentioned in the itinerary</w:t>
            </w:r>
          </w:p>
          <w:p w14:paraId="36AD092C" w14:textId="77777777" w:rsidR="00000000" w:rsidRDefault="00000000">
            <w:pPr>
              <w:numPr>
                <w:ilvl w:val="0"/>
                <w:numId w:val="7"/>
              </w:numPr>
              <w:autoSpaceDE w:val="0"/>
              <w:autoSpaceDN w:val="0"/>
              <w:spacing w:before="100" w:beforeAutospacing="1" w:after="100" w:afterAutospacing="1"/>
              <w:ind w:right="792"/>
              <w:rPr>
                <w:color w:val="003366"/>
              </w:rPr>
            </w:pPr>
            <w:r>
              <w:rPr>
                <w:color w:val="003366"/>
              </w:rPr>
              <w:t>Government tax &amp; Service charges</w:t>
            </w:r>
          </w:p>
          <w:p w14:paraId="27459C13" w14:textId="77777777" w:rsidR="00000000" w:rsidRDefault="00000000">
            <w:pPr>
              <w:spacing w:before="36" w:after="100" w:afterAutospacing="1"/>
              <w:rPr>
                <w:b/>
                <w:bCs/>
                <w:color w:val="003366"/>
              </w:rPr>
            </w:pPr>
            <w:r>
              <w:rPr>
                <w:rFonts w:eastAsia="Batang"/>
                <w:b/>
                <w:bCs/>
                <w:color w:val="800000"/>
                <w:u w:val="single"/>
              </w:rPr>
              <w:t>Not included</w:t>
            </w:r>
            <w:r>
              <w:rPr>
                <w:b/>
                <w:bCs/>
                <w:color w:val="003366"/>
              </w:rPr>
              <w:t>:</w:t>
            </w:r>
          </w:p>
          <w:p w14:paraId="34815C7F"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Meals and Drinks (Lunch and Dinner)</w:t>
            </w:r>
          </w:p>
          <w:p w14:paraId="61C63493"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Visa arrangement</w:t>
            </w:r>
          </w:p>
          <w:p w14:paraId="0BDBCD56"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Travel Insurance</w:t>
            </w:r>
          </w:p>
          <w:p w14:paraId="0A611F3B"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Other personal expenses</w:t>
            </w:r>
          </w:p>
          <w:p w14:paraId="4AF7DCBF" w14:textId="77777777" w:rsidR="00000000" w:rsidRDefault="00000000">
            <w:pPr>
              <w:numPr>
                <w:ilvl w:val="0"/>
                <w:numId w:val="8"/>
              </w:numPr>
              <w:autoSpaceDE w:val="0"/>
              <w:autoSpaceDN w:val="0"/>
              <w:spacing w:before="100" w:beforeAutospacing="1" w:after="100" w:afterAutospacing="1"/>
              <w:ind w:right="792"/>
              <w:rPr>
                <w:color w:val="003366"/>
              </w:rPr>
            </w:pPr>
            <w:r>
              <w:rPr>
                <w:color w:val="003366"/>
              </w:rPr>
              <w:t>International airport tax and flight tickets</w:t>
            </w:r>
          </w:p>
          <w:p w14:paraId="21DC5BB6" w14:textId="77777777" w:rsidR="00000000" w:rsidRDefault="00000000">
            <w:pPr>
              <w:rPr>
                <w:color w:val="1F4E79"/>
              </w:rPr>
            </w:pPr>
          </w:p>
        </w:tc>
      </w:tr>
    </w:tbl>
    <w:p w14:paraId="15F3514D" w14:textId="77777777" w:rsidR="005145B0" w:rsidRDefault="005145B0"/>
    <w:sectPr w:rsidR="005145B0">
      <w:pgSz w:w="12240" w:h="15840"/>
      <w:pgMar w:top="720" w:right="36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Noto Serif"/>
    <w:charset w:val="00"/>
    <w:family w:val="roman"/>
    <w:notTrueType/>
    <w:pitch w:val="variable"/>
    <w:sig w:usb0="00000001" w:usb1="5000E07B" w:usb2="00000000" w:usb3="00000000" w:csb0="0000019F" w:csb1="00000000"/>
  </w:font>
  <w:font w:name="Microsoft Sans Serif">
    <w:panose1 w:val="020B0604020202020204"/>
    <w:charset w:val="00"/>
    <w:family w:val="swiss"/>
    <w:pitch w:val="variable"/>
    <w:sig w:usb0="21002A87" w:usb1="00000000" w:usb2="00000000" w:usb3="00000000" w:csb0="000101FF" w:csb1="00000000"/>
  </w:font>
  <w:font w:name="Trajan Pro">
    <w:altName w:val="Cambria"/>
    <w:charset w:val="00"/>
    <w:family w:val="roman"/>
    <w:notTrueType/>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0B9"/>
    <w:multiLevelType w:val="hybridMultilevel"/>
    <w:tmpl w:val="D018CA3C"/>
    <w:lvl w:ilvl="0" w:tplc="E668CA6E">
      <w:start w:val="1"/>
      <w:numFmt w:val="bullet"/>
      <w:lvlText w:val=""/>
      <w:lvlJc w:val="left"/>
      <w:pPr>
        <w:tabs>
          <w:tab w:val="num" w:pos="720"/>
        </w:tabs>
        <w:ind w:left="720" w:hanging="360"/>
      </w:pPr>
      <w:rPr>
        <w:rFonts w:ascii="Symbol" w:hAnsi="Symbol" w:hint="default"/>
        <w:color w:val="003366"/>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43A13"/>
    <w:multiLevelType w:val="hybridMultilevel"/>
    <w:tmpl w:val="16B2F8F8"/>
    <w:lvl w:ilvl="0" w:tplc="CD466B16">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B5A3C"/>
    <w:multiLevelType w:val="multilevel"/>
    <w:tmpl w:val="CBD2D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676D96"/>
    <w:multiLevelType w:val="hybridMultilevel"/>
    <w:tmpl w:val="AEB6080E"/>
    <w:lvl w:ilvl="0" w:tplc="5C40744E">
      <w:start w:val="1"/>
      <w:numFmt w:val="bullet"/>
      <w:lvlText w:val=""/>
      <w:lvlJc w:val="left"/>
      <w:pPr>
        <w:tabs>
          <w:tab w:val="num" w:pos="720"/>
        </w:tabs>
        <w:ind w:left="720" w:hanging="360"/>
      </w:pPr>
      <w:rPr>
        <w:rFonts w:ascii="Symbol" w:hAnsi="Symbol" w:hint="default"/>
        <w:color w:val="00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A93BC"/>
    <w:multiLevelType w:val="singleLevel"/>
    <w:tmpl w:val="21DEE088"/>
    <w:lvl w:ilvl="0">
      <w:numFmt w:val="bullet"/>
      <w:lvlText w:val="·"/>
      <w:lvlJc w:val="left"/>
      <w:pPr>
        <w:tabs>
          <w:tab w:val="num" w:pos="720"/>
        </w:tabs>
        <w:ind w:left="360"/>
      </w:pPr>
      <w:rPr>
        <w:rFonts w:ascii="Symbol" w:hAnsi="Symbol" w:cs="Symbol" w:hint="default"/>
        <w:color w:val="33339A"/>
      </w:rPr>
    </w:lvl>
  </w:abstractNum>
  <w:abstractNum w:abstractNumId="5" w15:restartNumberingAfterBreak="0">
    <w:nsid w:val="629F3579"/>
    <w:multiLevelType w:val="multilevel"/>
    <w:tmpl w:val="61DA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38CE6A"/>
    <w:multiLevelType w:val="singleLevel"/>
    <w:tmpl w:val="6D62E09C"/>
    <w:lvl w:ilvl="0">
      <w:numFmt w:val="bullet"/>
      <w:lvlText w:val="·"/>
      <w:lvlJc w:val="left"/>
      <w:pPr>
        <w:tabs>
          <w:tab w:val="num" w:pos="720"/>
        </w:tabs>
        <w:ind w:left="360"/>
      </w:pPr>
      <w:rPr>
        <w:rFonts w:ascii="Symbol" w:hAnsi="Symbol" w:cs="Symbol" w:hint="default"/>
        <w:color w:val="003366"/>
      </w:rPr>
    </w:lvl>
  </w:abstractNum>
  <w:abstractNum w:abstractNumId="7" w15:restartNumberingAfterBreak="0">
    <w:nsid w:val="7F511B86"/>
    <w:multiLevelType w:val="hybridMultilevel"/>
    <w:tmpl w:val="38266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6954530">
    <w:abstractNumId w:val="0"/>
  </w:num>
  <w:num w:numId="2" w16cid:durableId="1352024502">
    <w:abstractNumId w:val="1"/>
  </w:num>
  <w:num w:numId="3" w16cid:durableId="793711392">
    <w:abstractNumId w:val="3"/>
  </w:num>
  <w:num w:numId="4" w16cid:durableId="1428622674">
    <w:abstractNumId w:val="7"/>
  </w:num>
  <w:num w:numId="5" w16cid:durableId="815145992">
    <w:abstractNumId w:val="4"/>
  </w:num>
  <w:num w:numId="6" w16cid:durableId="100616193">
    <w:abstractNumId w:val="6"/>
  </w:num>
  <w:num w:numId="7" w16cid:durableId="5227475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8966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E7"/>
    <w:rsid w:val="00131186"/>
    <w:rsid w:val="001F4D98"/>
    <w:rsid w:val="00364485"/>
    <w:rsid w:val="004210E7"/>
    <w:rsid w:val="005145B0"/>
    <w:rsid w:val="007E3CE7"/>
    <w:rsid w:val="00BC32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C72712F"/>
  <w15:chartTrackingRefBased/>
  <w15:docId w15:val="{4A7B67DA-2336-4598-A0C6-1365196B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styleId="Hyperlink">
    <w:name w:val="Hyperlink"/>
    <w:rPr>
      <w:color w:val="0000FF"/>
      <w:u w:val="single"/>
    </w:rPr>
  </w:style>
  <w:style w:type="character" w:customStyle="1" w:styleId="Heading2Char">
    <w:name w:val="Heading 2 Char"/>
    <w:link w:val="Heading2"/>
    <w:rPr>
      <w:rFonts w:ascii="Arial" w:hAnsi="Arial" w:cs="Arial"/>
      <w:b/>
      <w:bCs/>
      <w:i/>
      <w:iCs/>
      <w:sz w:val="28"/>
      <w:szCs w:val="28"/>
    </w:rPr>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31813">
      <w:bodyDiv w:val="1"/>
      <w:marLeft w:val="0"/>
      <w:marRight w:val="0"/>
      <w:marTop w:val="0"/>
      <w:marBottom w:val="0"/>
      <w:divBdr>
        <w:top w:val="none" w:sz="0" w:space="0" w:color="auto"/>
        <w:left w:val="none" w:sz="0" w:space="0" w:color="auto"/>
        <w:bottom w:val="none" w:sz="0" w:space="0" w:color="auto"/>
        <w:right w:val="none" w:sz="0" w:space="0" w:color="auto"/>
      </w:divBdr>
    </w:div>
    <w:div w:id="792362210">
      <w:bodyDiv w:val="1"/>
      <w:marLeft w:val="0"/>
      <w:marRight w:val="0"/>
      <w:marTop w:val="0"/>
      <w:marBottom w:val="0"/>
      <w:divBdr>
        <w:top w:val="none" w:sz="0" w:space="0" w:color="auto"/>
        <w:left w:val="none" w:sz="0" w:space="0" w:color="auto"/>
        <w:bottom w:val="none" w:sz="0" w:space="0" w:color="auto"/>
        <w:right w:val="none" w:sz="0" w:space="0" w:color="auto"/>
      </w:divBdr>
    </w:div>
    <w:div w:id="849222888">
      <w:bodyDiv w:val="1"/>
      <w:marLeft w:val="0"/>
      <w:marRight w:val="0"/>
      <w:marTop w:val="0"/>
      <w:marBottom w:val="0"/>
      <w:divBdr>
        <w:top w:val="none" w:sz="0" w:space="0" w:color="auto"/>
        <w:left w:val="none" w:sz="0" w:space="0" w:color="auto"/>
        <w:bottom w:val="none" w:sz="0" w:space="0" w:color="auto"/>
        <w:right w:val="none" w:sz="0" w:space="0" w:color="auto"/>
      </w:divBdr>
    </w:div>
    <w:div w:id="863518208">
      <w:bodyDiv w:val="1"/>
      <w:marLeft w:val="0"/>
      <w:marRight w:val="0"/>
      <w:marTop w:val="0"/>
      <w:marBottom w:val="0"/>
      <w:divBdr>
        <w:top w:val="none" w:sz="0" w:space="0" w:color="auto"/>
        <w:left w:val="none" w:sz="0" w:space="0" w:color="auto"/>
        <w:bottom w:val="none" w:sz="0" w:space="0" w:color="auto"/>
        <w:right w:val="none" w:sz="0" w:space="0" w:color="auto"/>
      </w:divBdr>
    </w:div>
    <w:div w:id="880214055">
      <w:bodyDiv w:val="1"/>
      <w:marLeft w:val="0"/>
      <w:marRight w:val="0"/>
      <w:marTop w:val="0"/>
      <w:marBottom w:val="0"/>
      <w:divBdr>
        <w:top w:val="none" w:sz="0" w:space="0" w:color="auto"/>
        <w:left w:val="none" w:sz="0" w:space="0" w:color="auto"/>
        <w:bottom w:val="none" w:sz="0" w:space="0" w:color="auto"/>
        <w:right w:val="none" w:sz="0" w:space="0" w:color="auto"/>
      </w:divBdr>
    </w:div>
    <w:div w:id="1101218296">
      <w:bodyDiv w:val="1"/>
      <w:marLeft w:val="0"/>
      <w:marRight w:val="0"/>
      <w:marTop w:val="0"/>
      <w:marBottom w:val="0"/>
      <w:divBdr>
        <w:top w:val="none" w:sz="0" w:space="0" w:color="auto"/>
        <w:left w:val="none" w:sz="0" w:space="0" w:color="auto"/>
        <w:bottom w:val="none" w:sz="0" w:space="0" w:color="auto"/>
        <w:right w:val="none" w:sz="0" w:space="0" w:color="auto"/>
      </w:divBdr>
    </w:div>
    <w:div w:id="1581403696">
      <w:bodyDiv w:val="1"/>
      <w:marLeft w:val="0"/>
      <w:marRight w:val="0"/>
      <w:marTop w:val="0"/>
      <w:marBottom w:val="0"/>
      <w:divBdr>
        <w:top w:val="none" w:sz="0" w:space="0" w:color="auto"/>
        <w:left w:val="none" w:sz="0" w:space="0" w:color="auto"/>
        <w:bottom w:val="none" w:sz="0" w:space="0" w:color="auto"/>
        <w:right w:val="none" w:sz="0" w:space="0" w:color="auto"/>
      </w:divBdr>
    </w:div>
    <w:div w:id="1886722370">
      <w:bodyDiv w:val="1"/>
      <w:marLeft w:val="0"/>
      <w:marRight w:val="0"/>
      <w:marTop w:val="0"/>
      <w:marBottom w:val="0"/>
      <w:divBdr>
        <w:top w:val="none" w:sz="0" w:space="0" w:color="auto"/>
        <w:left w:val="none" w:sz="0" w:space="0" w:color="auto"/>
        <w:bottom w:val="none" w:sz="0" w:space="0" w:color="auto"/>
        <w:right w:val="none" w:sz="0" w:space="0" w:color="auto"/>
      </w:divBdr>
    </w:div>
    <w:div w:id="2056658188">
      <w:bodyDiv w:val="1"/>
      <w:marLeft w:val="0"/>
      <w:marRight w:val="0"/>
      <w:marTop w:val="0"/>
      <w:marBottom w:val="0"/>
      <w:divBdr>
        <w:top w:val="none" w:sz="0" w:space="0" w:color="auto"/>
        <w:left w:val="none" w:sz="0" w:space="0" w:color="auto"/>
        <w:bottom w:val="none" w:sz="0" w:space="0" w:color="auto"/>
        <w:right w:val="none" w:sz="0" w:space="0" w:color="auto"/>
      </w:divBdr>
    </w:div>
    <w:div w:id="2059624982">
      <w:bodyDiv w:val="1"/>
      <w:marLeft w:val="0"/>
      <w:marRight w:val="0"/>
      <w:marTop w:val="0"/>
      <w:marBottom w:val="0"/>
      <w:divBdr>
        <w:top w:val="none" w:sz="0" w:space="0" w:color="auto"/>
        <w:left w:val="none" w:sz="0" w:space="0" w:color="auto"/>
        <w:bottom w:val="none" w:sz="0" w:space="0" w:color="auto"/>
        <w:right w:val="none" w:sz="0" w:space="0" w:color="auto"/>
      </w:divBdr>
    </w:div>
    <w:div w:id="21129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sammy</dc:creator>
  <cp:keywords/>
  <cp:lastModifiedBy>Công Hiếu Hoàng</cp:lastModifiedBy>
  <cp:revision>2</cp:revision>
  <cp:lastPrinted>2013-02-22T02:55:00Z</cp:lastPrinted>
  <dcterms:created xsi:type="dcterms:W3CDTF">2023-10-13T02:08:00Z</dcterms:created>
  <dcterms:modified xsi:type="dcterms:W3CDTF">2023-10-13T02:08:00Z</dcterms:modified>
</cp:coreProperties>
</file>